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7254E" w14:textId="4862E136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7BEFB79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24C23E81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406B8C4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78F1D6E9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0CE954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0422068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5A931C6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38FD79C9" w14:textId="514A4FED" w:rsidR="00D938BD" w:rsidRPr="00D938BD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>
        <w:rPr>
          <w:rFonts w:ascii="Calibri Light" w:hAnsi="Calibri Light" w:cs="Calibri Light"/>
          <w:b/>
          <w:lang w:eastAsia="pl-PL"/>
        </w:rPr>
        <w:t xml:space="preserve">125 </w:t>
      </w:r>
      <w:r w:rsidRPr="00D938BD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z dnia 11 września 2019 r. - Prawo zamówień publicznych (Dz. U. poz. 2019 z </w:t>
      </w:r>
      <w:proofErr w:type="spellStart"/>
      <w:r w:rsidR="009B6F7E" w:rsidRPr="009B6F7E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9B6F7E" w:rsidRPr="009B6F7E">
        <w:rPr>
          <w:rFonts w:ascii="Calibri Light" w:hAnsi="Calibri Light" w:cs="Calibri Light"/>
          <w:b/>
          <w:lang w:eastAsia="pl-PL"/>
        </w:rPr>
        <w:t>. zm.)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0274684A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46D18792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6F4AB7B7" w14:textId="5E609317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FE46CB" w:rsidRPr="00FE46CB">
        <w:rPr>
          <w:rFonts w:ascii="Calibri Light" w:hAnsi="Calibri Light" w:cs="Calibri Light"/>
          <w:b/>
          <w:sz w:val="24"/>
          <w:szCs w:val="24"/>
        </w:rPr>
        <w:t xml:space="preserve">Budowa oświetlenia ulicznego w miejscowościach: Jelna, Sienna, </w:t>
      </w:r>
      <w:proofErr w:type="spellStart"/>
      <w:r w:rsidR="00FE46CB" w:rsidRPr="00FE46CB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="00FE46CB" w:rsidRPr="00FE46CB">
        <w:rPr>
          <w:rFonts w:ascii="Calibri Light" w:hAnsi="Calibri Light" w:cs="Calibri Light"/>
          <w:b/>
          <w:sz w:val="24"/>
          <w:szCs w:val="24"/>
        </w:rPr>
        <w:t xml:space="preserve"> i Zbyszyce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5C3D00">
        <w:rPr>
          <w:rFonts w:ascii="Calibri Light" w:hAnsi="Calibri Light" w:cs="Calibri Light"/>
          <w:b/>
          <w:szCs w:val="22"/>
        </w:rPr>
        <w:t>2</w:t>
      </w:r>
      <w:r w:rsidR="007563D2">
        <w:rPr>
          <w:rFonts w:ascii="Calibri Light" w:hAnsi="Calibri Light" w:cs="Calibri Light"/>
          <w:b/>
          <w:szCs w:val="22"/>
        </w:rPr>
        <w:t>.202</w:t>
      </w:r>
      <w:r w:rsidR="005C3D00">
        <w:rPr>
          <w:rFonts w:ascii="Calibri Light" w:hAnsi="Calibri Light" w:cs="Calibri Light"/>
          <w:b/>
          <w:szCs w:val="22"/>
        </w:rPr>
        <w:t>1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2076E9DC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743931FC" w14:textId="01BEB39F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3B4D71D" w14:textId="77777777" w:rsidR="000B56F3" w:rsidRPr="00D938BD" w:rsidRDefault="000B56F3" w:rsidP="005C3D00">
      <w:pPr>
        <w:spacing w:line="276" w:lineRule="auto"/>
        <w:ind w:firstLine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14:paraId="2BAD5B2A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348F15C0" w14:textId="77777777" w:rsidR="00C2212A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</w:p>
    <w:p w14:paraId="70424921" w14:textId="0549B0DD" w:rsidR="00C2212A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712B20F" w14:textId="2345F29C" w:rsidR="009B6F7E" w:rsidRDefault="009B6F7E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4D78FDFF" w14:textId="77777777" w:rsidR="009B6F7E" w:rsidRPr="00D938BD" w:rsidRDefault="009B6F7E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9FC63C9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8CE5F8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876989A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5150037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1B5FE7F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0DF110A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4197BB6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0ABDE2B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61573A" w:rsidRDefault="0061573A" w:rsidP="00C6342F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471A62F2" w14:textId="19D13679" w:rsidR="0061573A" w:rsidRPr="0061573A" w:rsidRDefault="0061573A" w:rsidP="00C6342F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620400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E453691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04B336A" w14:textId="77777777" w:rsidR="000B56F3" w:rsidRPr="00D938BD" w:rsidRDefault="000B56F3" w:rsidP="00FE46CB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14:paraId="70004212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4F3A134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530F8931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5899F1EB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4E2B4FE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284627FA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26786209" w14:textId="2A6E6AEC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>
        <w:rPr>
          <w:rFonts w:ascii="Calibri Light" w:hAnsi="Calibri Light" w:cs="Calibri Light"/>
          <w:sz w:val="22"/>
          <w:szCs w:val="21"/>
        </w:rPr>
        <w:t>108 ust. 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3BBEF2F6" w14:textId="77777777" w:rsidR="00CA1401" w:rsidRPr="00D938BD" w:rsidRDefault="00CA1401" w:rsidP="00FE46CB">
      <w:pPr>
        <w:spacing w:line="360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14:paraId="277B88A2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9356A58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13D945A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559D855" w14:textId="77777777" w:rsidR="004D53A6" w:rsidRPr="004D53A6" w:rsidRDefault="000B56F3" w:rsidP="00313AEF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4D53A6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BC2ECE0" w14:textId="731711FC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Pr="004D53A6">
        <w:rPr>
          <w:rFonts w:ascii="Calibri Light" w:hAnsi="Calibri Light" w:cs="Calibri Light"/>
          <w:sz w:val="22"/>
          <w:szCs w:val="21"/>
        </w:rPr>
        <w:t xml:space="preserve"> ust. 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40062DC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48182F45" w14:textId="77777777"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14:paraId="62DA586F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6D7F8984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5091B59D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0F12F4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D938BD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sectPr w:rsidR="000B56F3" w:rsidRPr="00D938BD" w:rsidSect="008D7791">
      <w:headerReference w:type="default" r:id="rId10"/>
      <w:footerReference w:type="default" r:id="rId11"/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50D00" w14:textId="77777777" w:rsidR="00E44833" w:rsidRDefault="00E44833" w:rsidP="00D770B2">
      <w:r>
        <w:separator/>
      </w:r>
    </w:p>
  </w:endnote>
  <w:endnote w:type="continuationSeparator" w:id="0">
    <w:p w14:paraId="35508727" w14:textId="77777777" w:rsidR="00E44833" w:rsidRDefault="00E4483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D6E91" w14:textId="77777777" w:rsidR="005C3D00" w:rsidRPr="00D278DF" w:rsidRDefault="005C3D00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C3D00" w:rsidRPr="000A6BDB" w14:paraId="2965BB00" w14:textId="77777777" w:rsidTr="00F5202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5C3D00" w:rsidRPr="00D278DF" w:rsidRDefault="005C3D00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5C3D00" w:rsidRPr="00D278DF" w:rsidRDefault="005C3D00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5C3D00" w:rsidRPr="00D278DF" w:rsidRDefault="005C3D00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082C5D" w:rsidRPr="005C3D00" w:rsidRDefault="00082C5D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681A9" w14:textId="77777777" w:rsidR="00E44833" w:rsidRDefault="00E44833" w:rsidP="00D770B2">
      <w:r>
        <w:separator/>
      </w:r>
    </w:p>
  </w:footnote>
  <w:footnote w:type="continuationSeparator" w:id="0">
    <w:p w14:paraId="07891F5E" w14:textId="77777777" w:rsidR="00E44833" w:rsidRDefault="00E4483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143CC3" w14:paraId="24D04672" w14:textId="77777777" w:rsidTr="00143CC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9B63822" w14:textId="77777777" w:rsidR="00143CC3" w:rsidRDefault="00143CC3" w:rsidP="00143CC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E942806" w14:textId="77777777" w:rsidR="00143CC3" w:rsidRDefault="00143CC3" w:rsidP="00143CC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 miejscowościach: Jelna, Sienna,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i Zbyszyce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tbl>
  <w:p w14:paraId="293E330D" w14:textId="77777777" w:rsidR="00082C5D" w:rsidRPr="00143CC3" w:rsidRDefault="00082C5D" w:rsidP="00143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38"/>
  </w:num>
  <w:num w:numId="5">
    <w:abstractNumId w:val="22"/>
  </w:num>
  <w:num w:numId="6">
    <w:abstractNumId w:val="17"/>
  </w:num>
  <w:num w:numId="7">
    <w:abstractNumId w:val="19"/>
  </w:num>
  <w:num w:numId="8">
    <w:abstractNumId w:val="7"/>
  </w:num>
  <w:num w:numId="9">
    <w:abstractNumId w:val="14"/>
  </w:num>
  <w:num w:numId="10">
    <w:abstractNumId w:val="36"/>
  </w:num>
  <w:num w:numId="11">
    <w:abstractNumId w:val="12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1"/>
  </w:num>
  <w:num w:numId="19">
    <w:abstractNumId w:val="34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5"/>
  </w:num>
  <w:num w:numId="27">
    <w:abstractNumId w:val="6"/>
  </w:num>
  <w:num w:numId="28">
    <w:abstractNumId w:val="16"/>
  </w:num>
  <w:num w:numId="29">
    <w:abstractNumId w:val="3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6"/>
  </w:num>
  <w:num w:numId="33">
    <w:abstractNumId w:val="11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5"/>
  </w:num>
  <w:num w:numId="37">
    <w:abstractNumId w:val="13"/>
  </w:num>
  <w:num w:numId="38">
    <w:abstractNumId w:val="4"/>
  </w:num>
  <w:num w:numId="3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3CC3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2FC5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48</cp:revision>
  <cp:lastPrinted>2017-09-08T16:17:00Z</cp:lastPrinted>
  <dcterms:created xsi:type="dcterms:W3CDTF">2018-04-15T07:03:00Z</dcterms:created>
  <dcterms:modified xsi:type="dcterms:W3CDTF">2021-02-13T14:30:00Z</dcterms:modified>
</cp:coreProperties>
</file>